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10" w:rsidRPr="00B812D3" w:rsidRDefault="00D25710" w:rsidP="00B812D3">
      <w:pPr>
        <w:jc w:val="center"/>
        <w:rPr>
          <w:b/>
        </w:rPr>
      </w:pPr>
      <w:r>
        <w:rPr>
          <w:b/>
        </w:rPr>
        <w:t>DANA OPERASIONAL GUBERNUR DKI JAKARTA</w:t>
      </w:r>
    </w:p>
    <w:p w:rsidR="00132EAF" w:rsidRDefault="00D25710" w:rsidP="00132EAF">
      <w:pPr>
        <w:spacing w:after="0" w:line="360" w:lineRule="auto"/>
        <w:jc w:val="both"/>
      </w:pPr>
      <w:r>
        <w:tab/>
        <w:t xml:space="preserve">Tahun ini Pendapatan Asli Daerah </w:t>
      </w:r>
      <w:r w:rsidR="00D0508A">
        <w:t xml:space="preserve">(PAD) </w:t>
      </w:r>
      <w:r>
        <w:t xml:space="preserve">pada Provinsi Daerah Khusus Ibukota Jakarta (DKI Jakarta) ditargetkan sebesar Rp26,6 Triliun. Hal ini tentu akan berdampak pada besarnya </w:t>
      </w:r>
      <w:r w:rsidR="00D0508A">
        <w:t xml:space="preserve">dana operasional </w:t>
      </w:r>
      <w:r w:rsidR="00BD67F1">
        <w:t>Gubernur dan Wakil Gubernur</w:t>
      </w:r>
      <w:r w:rsidR="00D0508A">
        <w:t xml:space="preserve"> DKI  Jakarta. Besarnya dana operasional dapat mencapai 0,15% dari PAD, namun Gubernur dan Wa</w:t>
      </w:r>
      <w:r w:rsidR="00BD67F1">
        <w:t xml:space="preserve">kil Gubernur DKI Jakarta </w:t>
      </w:r>
      <w:r w:rsidR="00D0508A">
        <w:t>sepakat me</w:t>
      </w:r>
      <w:r w:rsidR="00BD67F1">
        <w:t xml:space="preserve">milih menekannya menjadi 0,1%. Dengan besaran 0,1% dari PAD maka tunjangan Gubernur dan Wakil Gubernur DKI Jakarta mencapai Rp26,6 miliar. </w:t>
      </w:r>
      <w:r w:rsidR="005869BD">
        <w:t xml:space="preserve">Menurut </w:t>
      </w:r>
      <w:r w:rsidR="00F234A4">
        <w:t>Wakil Gubernur DKI Jakarta Basuki Tjahaja Purnama</w:t>
      </w:r>
      <w:r w:rsidR="005869BD">
        <w:t>,</w:t>
      </w:r>
      <w:r w:rsidR="00F234A4">
        <w:t xml:space="preserve"> tunjangan dana operasional yang diberikan per tahun tersebut dibagi rata berdua dengan Gubernur DKI Jakarta Joko Widodo. </w:t>
      </w:r>
    </w:p>
    <w:p w:rsidR="00EE6ED1" w:rsidRDefault="00132EAF" w:rsidP="00132EAF">
      <w:pPr>
        <w:spacing w:after="0" w:line="360" w:lineRule="auto"/>
        <w:jc w:val="both"/>
      </w:pPr>
      <w:r>
        <w:tab/>
      </w:r>
      <w:r w:rsidR="000A5D54">
        <w:t>M</w:t>
      </w:r>
      <w:r>
        <w:t>enurut Sekretaris Forum Indonesia Untuk Transparansi Anggaran (FITRA)</w:t>
      </w:r>
      <w:r w:rsidR="000A5D54">
        <w:t xml:space="preserve">, Ucok Sky Khadafi , Gubernur dan Wakil Gubernur selain mendapatkan gaji dan tunjangan seorang Gubernur dan Wakil Gubernur juga mendapatkan tunjangan untuk operasional harian. </w:t>
      </w:r>
      <w:r w:rsidR="00C61B2A">
        <w:t xml:space="preserve">Tunjangan operasional Gubernur dan Wakil Gubernur termasuk dalam jenis belanja tidak langsung yang pemanfaatan anggarannya tidak langsung bersentuhan dengan masyarakat. </w:t>
      </w:r>
      <w:r w:rsidR="00100ABA">
        <w:t xml:space="preserve">Tunjangan operasional tersebut hampir 100 kali lipat dari gaji dan tunjangan yang diterimanya, hal inilah yang membuat DKI Jakarta berbeda </w:t>
      </w:r>
      <w:r w:rsidR="00037552">
        <w:t xml:space="preserve">dengan provinsi-provinsi lainnya. </w:t>
      </w:r>
    </w:p>
    <w:p w:rsidR="00EE6ED1" w:rsidRDefault="00EE6ED1" w:rsidP="00132EAF">
      <w:pPr>
        <w:spacing w:after="0" w:line="360" w:lineRule="auto"/>
        <w:jc w:val="both"/>
        <w:rPr>
          <w:b/>
        </w:rPr>
      </w:pPr>
      <w:r>
        <w:rPr>
          <w:b/>
        </w:rPr>
        <w:t>Sumber :</w:t>
      </w:r>
    </w:p>
    <w:p w:rsidR="00EE6ED1" w:rsidRDefault="00EE6ED1" w:rsidP="00132EAF">
      <w:pPr>
        <w:spacing w:after="0" w:line="360" w:lineRule="auto"/>
        <w:jc w:val="both"/>
        <w:rPr>
          <w:b/>
        </w:rPr>
      </w:pPr>
      <w:r>
        <w:rPr>
          <w:b/>
        </w:rPr>
        <w:t>Media Indonesia Edisi Selasa, 26 Februari 2013/No.11651/Tahun XLIV</w:t>
      </w:r>
    </w:p>
    <w:p w:rsidR="00540A74" w:rsidRDefault="00EE6ED1" w:rsidP="00132EAF">
      <w:pPr>
        <w:spacing w:after="0" w:line="360" w:lineRule="auto"/>
        <w:jc w:val="both"/>
        <w:rPr>
          <w:b/>
        </w:rPr>
      </w:pPr>
      <w:r>
        <w:rPr>
          <w:b/>
        </w:rPr>
        <w:t>Jurnal Nasional Edisi Selasa, 26 Februari 2013</w:t>
      </w:r>
    </w:p>
    <w:p w:rsidR="00B812D3" w:rsidRDefault="00B812D3" w:rsidP="00132EAF">
      <w:pPr>
        <w:spacing w:after="0" w:line="360" w:lineRule="auto"/>
        <w:jc w:val="both"/>
        <w:rPr>
          <w:b/>
        </w:rPr>
      </w:pPr>
    </w:p>
    <w:p w:rsidR="00540A74" w:rsidRDefault="00540A74" w:rsidP="00132EAF">
      <w:pPr>
        <w:spacing w:after="0" w:line="360" w:lineRule="auto"/>
        <w:jc w:val="both"/>
        <w:rPr>
          <w:b/>
          <w:u w:val="single"/>
        </w:rPr>
      </w:pPr>
      <w:r w:rsidRPr="00540A74">
        <w:rPr>
          <w:b/>
          <w:u w:val="single"/>
        </w:rPr>
        <w:t>CATATAN :</w:t>
      </w:r>
    </w:p>
    <w:p w:rsidR="00540A74" w:rsidRDefault="007F3DD4" w:rsidP="00ED611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Pengertian Pendapatan Asli Daerah (PAD) menurut Undang-Undang Nomor 33 Tahun 2004 tentang Perimbangan Keuangan Antara Pemerintah Pusat dan Daerah </w:t>
      </w:r>
      <w:r w:rsidR="00B031B2">
        <w:t xml:space="preserve">Pasal 1 angka 18 </w:t>
      </w:r>
      <w:r>
        <w:t>adalah Pendapatan yang diperoleh Daerah yang dipungut berdasarkan Peraturan Daerah sesuai dengan peraturan perundang-undangan.</w:t>
      </w:r>
    </w:p>
    <w:p w:rsidR="008648CD" w:rsidRDefault="008648CD" w:rsidP="007F3DD4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Pemerintah Daerah adalah Gubernur, </w:t>
      </w:r>
      <w:r w:rsidR="00E33E78">
        <w:t>Bupati, atau Walikota dan Perangkat Daerah sebagai unsur penyelenggara pemerintah daerah (Pasal 1 angka 3 Undang-Undang 32 Tahun 2004 tentang Pemerintahan Daerah).</w:t>
      </w:r>
    </w:p>
    <w:p w:rsidR="00B031B2" w:rsidRDefault="000A50C1" w:rsidP="0096376C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Sesuai dengan ketentuan Peraturan Pemerintah Nomor 109 </w:t>
      </w:r>
      <w:r w:rsidR="00FA38F3">
        <w:t xml:space="preserve">Tahun </w:t>
      </w:r>
      <w:r>
        <w:t xml:space="preserve">2000 tentang Kedudukan Kepala Daerah </w:t>
      </w:r>
      <w:r w:rsidR="00B031B2">
        <w:t>dan Wakil Kepala Daerah</w:t>
      </w:r>
      <w:r>
        <w:t xml:space="preserve"> </w:t>
      </w:r>
      <w:r w:rsidR="00B031B2">
        <w:t xml:space="preserve">yang dimaksud dengan Biaya Penunjang Operasional adalah </w:t>
      </w:r>
      <w:r w:rsidR="0096376C">
        <w:t xml:space="preserve">Biaya Penunjang Operasional adalah biaya untuk mendukung pelaksanaan tugas Kepala </w:t>
      </w:r>
      <w:r w:rsidR="009E49B3">
        <w:t>Daerah dan Wakil Kepala Daerah (Pasal 1 angka 1).</w:t>
      </w:r>
      <w:r w:rsidR="00E33E78">
        <w:t xml:space="preserve"> </w:t>
      </w:r>
    </w:p>
    <w:p w:rsidR="00E33E78" w:rsidRDefault="00E33E78" w:rsidP="00FA38F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</w:pPr>
      <w:r>
        <w:t xml:space="preserve">Dalam Peraturan Pemerintah Nomor 109 </w:t>
      </w:r>
      <w:r w:rsidR="00FA38F3">
        <w:t xml:space="preserve">Tahun </w:t>
      </w:r>
      <w:r>
        <w:t>2000</w:t>
      </w:r>
      <w:r w:rsidR="00DB169A">
        <w:t xml:space="preserve"> juga diatur mengenai </w:t>
      </w:r>
      <w:r w:rsidR="00ED611D">
        <w:t>Biaya Operasional :</w:t>
      </w:r>
    </w:p>
    <w:p w:rsidR="00ED611D" w:rsidRPr="00ED611D" w:rsidRDefault="00ED611D" w:rsidP="00ED611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D611D">
        <w:rPr>
          <w:rFonts w:cs="Times New Roman"/>
        </w:rPr>
        <w:t>Untuk pelaksanaan tugas-tugas kepada Kepala Daerah dan Wakil Kepala Daerah</w:t>
      </w:r>
    </w:p>
    <w:p w:rsidR="00ED611D" w:rsidRDefault="00ED611D" w:rsidP="00ED611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ED611D">
        <w:rPr>
          <w:rFonts w:cs="Times New Roman"/>
        </w:rPr>
        <w:lastRenderedPageBreak/>
        <w:t>disediakan:</w:t>
      </w:r>
    </w:p>
    <w:p w:rsidR="00ED611D" w:rsidRPr="00ED611D" w:rsidRDefault="00ED611D" w:rsidP="00ED61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ED611D">
        <w:rPr>
          <w:rFonts w:cs="Times New Roman"/>
        </w:rPr>
        <w:t>biaya rumah tangga dipergunakan untuk membiayai kegiatan rumah tangga Kepala Daerah dan Wakil Kepala Daerah;</w:t>
      </w:r>
    </w:p>
    <w:p w:rsidR="00ED611D" w:rsidRPr="00ED611D" w:rsidRDefault="00ED611D" w:rsidP="00ED61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ED611D">
        <w:rPr>
          <w:rFonts w:cs="Times New Roman"/>
        </w:rPr>
        <w:t>biaya pembelian inventaris rumah jabatan dipergunakan untuk membeli barangbarang</w:t>
      </w:r>
      <w:r>
        <w:rPr>
          <w:rFonts w:cs="Times New Roman"/>
        </w:rPr>
        <w:t xml:space="preserve"> </w:t>
      </w:r>
      <w:r w:rsidRPr="00ED611D">
        <w:rPr>
          <w:rFonts w:cs="Times New Roman"/>
        </w:rPr>
        <w:t>inventaris rumah jabatan Kepala Daerah dan Wakil Kepala Daerah;</w:t>
      </w:r>
    </w:p>
    <w:p w:rsidR="00ED611D" w:rsidRPr="00ED611D" w:rsidRDefault="00ED611D" w:rsidP="00ED61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ED611D">
        <w:rPr>
          <w:rFonts w:cs="Times New Roman"/>
        </w:rPr>
        <w:t>biaya Pemeliharaan Rumah Jabatan dan barang-barang inventaris dipergunakan untuk</w:t>
      </w:r>
      <w:r>
        <w:rPr>
          <w:rFonts w:cs="Times New Roman"/>
        </w:rPr>
        <w:t xml:space="preserve"> </w:t>
      </w:r>
      <w:r w:rsidRPr="00ED611D">
        <w:rPr>
          <w:rFonts w:cs="Times New Roman"/>
        </w:rPr>
        <w:t>pemeliharaan rumah jabatan dan barang-barang inventaris yang dipakai atau</w:t>
      </w:r>
      <w:r>
        <w:rPr>
          <w:rFonts w:cs="Times New Roman"/>
        </w:rPr>
        <w:t xml:space="preserve"> </w:t>
      </w:r>
      <w:r w:rsidRPr="00ED611D">
        <w:rPr>
          <w:rFonts w:cs="Times New Roman"/>
        </w:rPr>
        <w:t>dipergunakan oleh Kepala Daerah dan Wakil Kepala Daerah;</w:t>
      </w:r>
    </w:p>
    <w:p w:rsidR="00ED611D" w:rsidRPr="00ED611D" w:rsidRDefault="00ED611D" w:rsidP="00ED61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ED611D">
        <w:rPr>
          <w:rFonts w:cs="Times New Roman"/>
        </w:rPr>
        <w:t>biaya pemeliharaan kendaraan dinas dipergunakan untuk pemeliharaan kendaraan</w:t>
      </w:r>
      <w:r>
        <w:rPr>
          <w:rFonts w:cs="Times New Roman"/>
        </w:rPr>
        <w:t xml:space="preserve"> </w:t>
      </w:r>
      <w:r w:rsidRPr="00ED611D">
        <w:rPr>
          <w:rFonts w:cs="Times New Roman"/>
        </w:rPr>
        <w:t>dinas yang dipakai atau dipergunakan oleh Kepala Daerah dan Wakil Kepala Daerah;</w:t>
      </w:r>
    </w:p>
    <w:p w:rsidR="00ED611D" w:rsidRPr="00ED611D" w:rsidRDefault="00ED611D" w:rsidP="00ED61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ED611D">
        <w:rPr>
          <w:rFonts w:cs="Times New Roman"/>
        </w:rPr>
        <w:t>biaya pemeliharaan kesehatan dipergunakan untuk pengobatan, perawatan,</w:t>
      </w:r>
      <w:r>
        <w:rPr>
          <w:rFonts w:cs="Times New Roman"/>
        </w:rPr>
        <w:t xml:space="preserve"> </w:t>
      </w:r>
      <w:r w:rsidRPr="00ED611D">
        <w:rPr>
          <w:rFonts w:cs="Times New Roman"/>
        </w:rPr>
        <w:t>rehabilitasi, tunjangan cacat dan uang duka bagi Kepala Daerah dan Wakil KepalaDaerah beserta anggota keluarga;</w:t>
      </w:r>
    </w:p>
    <w:p w:rsidR="00ED611D" w:rsidRPr="00ED611D" w:rsidRDefault="00ED611D" w:rsidP="00ED61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ED611D">
        <w:rPr>
          <w:rFonts w:cs="Times New Roman"/>
        </w:rPr>
        <w:t>biaya Perjalanan Dinas dipergunakan untuk membiayai perjalanan dinas dalam</w:t>
      </w:r>
      <w:r>
        <w:rPr>
          <w:rFonts w:cs="Times New Roman"/>
        </w:rPr>
        <w:t xml:space="preserve"> </w:t>
      </w:r>
      <w:r w:rsidRPr="00ED611D">
        <w:rPr>
          <w:rFonts w:cs="Times New Roman"/>
        </w:rPr>
        <w:t>rangka pelaksanaan tugas Kepala Daerah dan Wakil Kepala Daerah;</w:t>
      </w:r>
    </w:p>
    <w:p w:rsidR="00ED611D" w:rsidRPr="00ED611D" w:rsidRDefault="00ED611D" w:rsidP="00ED61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ED611D">
        <w:rPr>
          <w:rFonts w:cs="Times New Roman"/>
        </w:rPr>
        <w:t>biaya Pakaian Dinas dipergunakan untuk pengadaan pakaian dinas Kepala Daerah</w:t>
      </w:r>
      <w:r>
        <w:rPr>
          <w:rFonts w:cs="Times New Roman"/>
        </w:rPr>
        <w:t xml:space="preserve"> </w:t>
      </w:r>
      <w:r w:rsidRPr="00ED611D">
        <w:rPr>
          <w:rFonts w:cs="Times New Roman"/>
        </w:rPr>
        <w:t>dan Wakil Kepala Daerah berikut atributnya;</w:t>
      </w:r>
    </w:p>
    <w:p w:rsidR="00ED611D" w:rsidRDefault="00ED611D" w:rsidP="00ED61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 New Roman"/>
        </w:rPr>
      </w:pPr>
      <w:r w:rsidRPr="00ED611D">
        <w:rPr>
          <w:rFonts w:cs="Times New Roman"/>
        </w:rPr>
        <w:t>biaya penunjang operasional dipergunakan untuk koordinasi, penanggulangan</w:t>
      </w:r>
      <w:r>
        <w:rPr>
          <w:rFonts w:cs="Times New Roman"/>
        </w:rPr>
        <w:t xml:space="preserve"> </w:t>
      </w:r>
      <w:r w:rsidRPr="00ED611D">
        <w:rPr>
          <w:rFonts w:cs="Times New Roman"/>
        </w:rPr>
        <w:t>kerawanan sosial masyarakat, pengamanan dan kegiatan khusus lainnya guna</w:t>
      </w:r>
      <w:r>
        <w:rPr>
          <w:rFonts w:cs="Times New Roman"/>
        </w:rPr>
        <w:t xml:space="preserve"> </w:t>
      </w:r>
      <w:r w:rsidRPr="00ED611D">
        <w:rPr>
          <w:rFonts w:cs="Times New Roman"/>
        </w:rPr>
        <w:t>mendukung pelaksanaan tugas Kepala Daerah dan Wakil Kepala Daerah.</w:t>
      </w:r>
      <w:r>
        <w:rPr>
          <w:rFonts w:cs="Times New Roman"/>
        </w:rPr>
        <w:t xml:space="preserve"> (Pasal 8)</w:t>
      </w:r>
    </w:p>
    <w:p w:rsidR="00ED611D" w:rsidRPr="00ED611D" w:rsidRDefault="00ED611D" w:rsidP="00ED611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Pasal 9 </w:t>
      </w:r>
    </w:p>
    <w:p w:rsidR="00DB169A" w:rsidRPr="00DB169A" w:rsidRDefault="00DB169A" w:rsidP="00ED61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="Times New Roman"/>
        </w:rPr>
      </w:pPr>
      <w:r w:rsidRPr="00DB169A">
        <w:rPr>
          <w:rFonts w:cs="Times New Roman"/>
        </w:rPr>
        <w:t>Besarnya biaya penunjang operasional Kepala Daerah dan Wakil Kepala Daerah</w:t>
      </w:r>
      <w:r>
        <w:rPr>
          <w:rFonts w:cs="Times New Roman"/>
        </w:rPr>
        <w:t xml:space="preserve"> </w:t>
      </w:r>
      <w:r w:rsidRPr="00DB169A">
        <w:rPr>
          <w:rFonts w:cs="Times New Roman"/>
        </w:rPr>
        <w:t>Propinsi ditetapkan berdasarkan klasifikasi Pendapatan Asli Daerah sebagai berikut :</w:t>
      </w:r>
    </w:p>
    <w:p w:rsidR="00DB169A" w:rsidRPr="00DB169A" w:rsidRDefault="00DB169A" w:rsidP="00ED6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Times New Roman"/>
        </w:rPr>
      </w:pPr>
      <w:r w:rsidRPr="00DB169A">
        <w:rPr>
          <w:rFonts w:cs="Times New Roman"/>
        </w:rPr>
        <w:t>sampai dengan Rp 15 milyar paling rendah Rp 150 juta dan paling tinggi sebesar</w:t>
      </w:r>
      <w:r>
        <w:rPr>
          <w:rFonts w:cs="Times New Roman"/>
        </w:rPr>
        <w:t xml:space="preserve"> </w:t>
      </w:r>
      <w:r w:rsidRPr="00DB169A">
        <w:rPr>
          <w:rFonts w:cs="Times New Roman"/>
        </w:rPr>
        <w:t>1,75%;</w:t>
      </w:r>
    </w:p>
    <w:p w:rsidR="00DB169A" w:rsidRPr="00DB169A" w:rsidRDefault="00DB169A" w:rsidP="00ED6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Times New Roman"/>
        </w:rPr>
      </w:pPr>
      <w:r w:rsidRPr="00DB169A">
        <w:rPr>
          <w:rFonts w:cs="Times New Roman"/>
        </w:rPr>
        <w:t>di atas Rp 15 milyar s/d Rp 50 milyar paling rendah Rp 262,5 juta dan paling</w:t>
      </w:r>
      <w:r>
        <w:rPr>
          <w:rFonts w:cs="Times New Roman"/>
        </w:rPr>
        <w:t xml:space="preserve"> </w:t>
      </w:r>
      <w:r w:rsidRPr="00DB169A">
        <w:rPr>
          <w:rFonts w:cs="Times New Roman"/>
        </w:rPr>
        <w:t>tinggi sebesar 1%;</w:t>
      </w:r>
    </w:p>
    <w:p w:rsidR="00DB169A" w:rsidRPr="00DB169A" w:rsidRDefault="00DB169A" w:rsidP="00ED6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Times New Roman"/>
        </w:rPr>
      </w:pPr>
      <w:r w:rsidRPr="00DB169A">
        <w:rPr>
          <w:rFonts w:cs="Times New Roman"/>
        </w:rPr>
        <w:t>di atas Rp 50 milyar s/d Rp l00 milyar paling rendah Rp 500 juta dan paling tinggi</w:t>
      </w:r>
      <w:r>
        <w:rPr>
          <w:rFonts w:cs="Times New Roman"/>
        </w:rPr>
        <w:t xml:space="preserve"> </w:t>
      </w:r>
      <w:r w:rsidRPr="00DB169A">
        <w:rPr>
          <w:rFonts w:cs="Times New Roman"/>
        </w:rPr>
        <w:t>sebesar 0,75 %;</w:t>
      </w:r>
    </w:p>
    <w:p w:rsidR="00DB169A" w:rsidRPr="00DB169A" w:rsidRDefault="00DB169A" w:rsidP="00ED6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Times New Roman"/>
        </w:rPr>
      </w:pPr>
      <w:r w:rsidRPr="00DB169A">
        <w:rPr>
          <w:rFonts w:cs="Times New Roman"/>
        </w:rPr>
        <w:t xml:space="preserve"> di atas Rp 100 milyar s/d Rp 250 milyar paling rendan Rp 750 juta dan paling</w:t>
      </w:r>
      <w:r>
        <w:rPr>
          <w:rFonts w:cs="Times New Roman"/>
        </w:rPr>
        <w:t xml:space="preserve"> </w:t>
      </w:r>
      <w:r w:rsidRPr="00DB169A">
        <w:rPr>
          <w:rFonts w:cs="Times New Roman"/>
        </w:rPr>
        <w:t>tinggi sebesar 0,40 %;</w:t>
      </w:r>
    </w:p>
    <w:p w:rsidR="00DB169A" w:rsidRPr="00DB169A" w:rsidRDefault="00DB169A" w:rsidP="00ED6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Times New Roman"/>
        </w:rPr>
      </w:pPr>
      <w:r w:rsidRPr="00DB169A">
        <w:rPr>
          <w:rFonts w:cs="Times New Roman"/>
        </w:rPr>
        <w:t>di atas Rp 250 milyar s/d Rp 500 milyar paling rendah Rp 1 milyar dan paling</w:t>
      </w:r>
      <w:r>
        <w:rPr>
          <w:rFonts w:cs="Times New Roman"/>
        </w:rPr>
        <w:t xml:space="preserve"> </w:t>
      </w:r>
      <w:r w:rsidRPr="00DB169A">
        <w:rPr>
          <w:rFonts w:cs="Times New Roman"/>
        </w:rPr>
        <w:t>tinggi sebesar 0,25 %.</w:t>
      </w:r>
    </w:p>
    <w:p w:rsidR="00DB169A" w:rsidRDefault="00DB169A" w:rsidP="00ED61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="Times New Roman"/>
        </w:rPr>
      </w:pPr>
      <w:r w:rsidRPr="00DB169A">
        <w:rPr>
          <w:rFonts w:cs="Times New Roman"/>
        </w:rPr>
        <w:t>di atas Rp 500 milyar paling rendah Rp 1,25 milyar dan paling tinggi sebesar</w:t>
      </w:r>
      <w:r>
        <w:rPr>
          <w:rFonts w:cs="Times New Roman"/>
        </w:rPr>
        <w:t xml:space="preserve"> </w:t>
      </w:r>
      <w:r w:rsidRPr="00DB169A">
        <w:rPr>
          <w:rFonts w:cs="Times New Roman"/>
        </w:rPr>
        <w:t>0,15%.</w:t>
      </w:r>
    </w:p>
    <w:p w:rsidR="00FA38F3" w:rsidRDefault="00FA38F3" w:rsidP="00FA38F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Mengenai besarnya Tunjangan Jabatan Bagi Pejabat Negara Tertentu yang diatur dalam Keppres Nomor 168 Tahun 2000. Pasal 1 ayat (2) huruf h dan i adalah  Besarnya tunjangan jabatan Pejabat </w:t>
      </w:r>
      <w:r>
        <w:rPr>
          <w:rFonts w:cs="Times New Roman"/>
        </w:rPr>
        <w:lastRenderedPageBreak/>
        <w:t>Negara sebagaimana dimaksud dalam ayat (1) bagi</w:t>
      </w:r>
      <w:r w:rsidRPr="00FA38F3">
        <w:rPr>
          <w:rFonts w:cs="Times New Roman"/>
        </w:rPr>
        <w:t xml:space="preserve"> Kepala Daerah Propinsi adalah sebesar Rp5.400.000 (lim</w:t>
      </w:r>
      <w:r>
        <w:rPr>
          <w:rFonts w:cs="Times New Roman"/>
        </w:rPr>
        <w:t xml:space="preserve">a juta empat ratus ribu rupiah) dan </w:t>
      </w:r>
      <w:r w:rsidRPr="00FA38F3">
        <w:rPr>
          <w:rFonts w:cs="Times New Roman"/>
        </w:rPr>
        <w:t xml:space="preserve">Wakil Kepala Daerah Propinsi adalah sebesar Rp4.320.000 (empat juta tiga ratus dua puluh ribu rupiah). </w:t>
      </w:r>
    </w:p>
    <w:p w:rsidR="00986241" w:rsidRDefault="00986241" w:rsidP="00FA38F3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Peraturan Menteri Dalam Negeri Nomor 13 Tahun 2006 </w:t>
      </w:r>
      <w:r w:rsidR="0081795E">
        <w:rPr>
          <w:rFonts w:cs="Times New Roman"/>
        </w:rPr>
        <w:t xml:space="preserve">tentang Pedoman Pengelolaan Keuangan Daerah </w:t>
      </w:r>
      <w:r>
        <w:rPr>
          <w:rFonts w:cs="Times New Roman"/>
        </w:rPr>
        <w:t>Pasal 36</w:t>
      </w:r>
    </w:p>
    <w:p w:rsidR="00986241" w:rsidRDefault="00986241" w:rsidP="0098624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Belanja menurut kelompok belanja sebagaimana dimaksud dalam Pasal 24 ayat (2) terdiri dari :</w:t>
      </w:r>
    </w:p>
    <w:p w:rsidR="00986241" w:rsidRDefault="00986241" w:rsidP="0098624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Belanja tidak langsung; dan</w:t>
      </w:r>
    </w:p>
    <w:p w:rsidR="00986241" w:rsidRDefault="00986241" w:rsidP="0098624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Belanja langsung</w:t>
      </w:r>
    </w:p>
    <w:p w:rsidR="00986241" w:rsidRDefault="00986241" w:rsidP="0098624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Kelompok belanja tidak langsung sebagaimana dimaksud pada ayat (1) huruf a merupakan belanja yang dianggarkan tidak terkait secara langsung dengan pelaksanaan program dan kegiatan</w:t>
      </w:r>
    </w:p>
    <w:p w:rsidR="00986241" w:rsidRDefault="00986241" w:rsidP="0098624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Kelompok belanja langsung sebagaimana dimaksud pada ayat (1) huruf b merupakan belanja yang dianggarkan terkait secara langsung dengan pelaksanaan program dan kegiatan. </w:t>
      </w:r>
    </w:p>
    <w:p w:rsidR="0081795E" w:rsidRDefault="0081795E" w:rsidP="0081795E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Jenis belanja langsung dan belanja tidak langsung diatur dalam Pasal 37 dan 50 Permendagri Nomor 13 Tahun 2006 tentang Pedoman Pengelolaan Keuangan Daerah.</w:t>
      </w:r>
    </w:p>
    <w:p w:rsidR="0081795E" w:rsidRDefault="0081795E" w:rsidP="0081795E">
      <w:pPr>
        <w:pStyle w:val="ListParagraph"/>
        <w:spacing w:after="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Pasal 37</w:t>
      </w:r>
    </w:p>
    <w:p w:rsidR="0081795E" w:rsidRDefault="0081795E" w:rsidP="0081795E">
      <w:pPr>
        <w:pStyle w:val="ListParagraph"/>
        <w:spacing w:after="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Kelompok belanja tidak langsung sebagaimana dimaksud dalam Pasal 36 ayat (1) huruf a dibagi menurut jenis belanja yang terdiri dari :</w:t>
      </w:r>
    </w:p>
    <w:p w:rsidR="0081795E" w:rsidRDefault="0081795E" w:rsidP="0081795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belanja pegawai</w:t>
      </w:r>
    </w:p>
    <w:p w:rsidR="0081795E" w:rsidRDefault="0081795E" w:rsidP="0081795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bunga</w:t>
      </w:r>
    </w:p>
    <w:p w:rsidR="0081795E" w:rsidRDefault="0081795E" w:rsidP="0081795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subsidi</w:t>
      </w:r>
    </w:p>
    <w:p w:rsidR="0081795E" w:rsidRDefault="0081795E" w:rsidP="0081795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hibah</w:t>
      </w:r>
    </w:p>
    <w:p w:rsidR="0081795E" w:rsidRDefault="0081795E" w:rsidP="0081795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bantuan sosial</w:t>
      </w:r>
    </w:p>
    <w:p w:rsidR="0081795E" w:rsidRDefault="0081795E" w:rsidP="0081795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belanja bagi hasil</w:t>
      </w:r>
    </w:p>
    <w:p w:rsidR="0081795E" w:rsidRDefault="0081795E" w:rsidP="0081795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bantuan keuangan; dan</w:t>
      </w:r>
    </w:p>
    <w:p w:rsidR="0081795E" w:rsidRDefault="0081795E" w:rsidP="0081795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belanja tidak terduga.</w:t>
      </w:r>
    </w:p>
    <w:p w:rsidR="00B812D3" w:rsidRDefault="00B812D3" w:rsidP="00B812D3">
      <w:pPr>
        <w:spacing w:after="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Pasal 50</w:t>
      </w:r>
    </w:p>
    <w:p w:rsidR="00B812D3" w:rsidRDefault="00B812D3" w:rsidP="00B812D3">
      <w:pPr>
        <w:spacing w:after="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Kelompok belanja langsung dari suatu kegiatan sebagaimana dimaksud dalam Pasal 36 ayat (1) huruf b dibagi menurut jenis belanja yang terdiri dari :</w:t>
      </w:r>
    </w:p>
    <w:p w:rsidR="00B812D3" w:rsidRDefault="00B812D3" w:rsidP="00B812D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belanja pegawai</w:t>
      </w:r>
    </w:p>
    <w:p w:rsidR="00B812D3" w:rsidRDefault="00B812D3" w:rsidP="00B812D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belanja barang dan jasa</w:t>
      </w:r>
    </w:p>
    <w:p w:rsidR="00B812D3" w:rsidRPr="00B812D3" w:rsidRDefault="00B812D3" w:rsidP="00B812D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belanja modal</w:t>
      </w:r>
    </w:p>
    <w:sectPr w:rsidR="00B812D3" w:rsidRPr="00B812D3" w:rsidSect="00344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4F1A"/>
    <w:multiLevelType w:val="hybridMultilevel"/>
    <w:tmpl w:val="CA709F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6A7B"/>
    <w:multiLevelType w:val="hybridMultilevel"/>
    <w:tmpl w:val="E312AD00"/>
    <w:lvl w:ilvl="0" w:tplc="53BA64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5279F"/>
    <w:multiLevelType w:val="hybridMultilevel"/>
    <w:tmpl w:val="4CE6924A"/>
    <w:lvl w:ilvl="0" w:tplc="2DEE7F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A711F"/>
    <w:multiLevelType w:val="hybridMultilevel"/>
    <w:tmpl w:val="9E907510"/>
    <w:lvl w:ilvl="0" w:tplc="06A66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A2C87"/>
    <w:multiLevelType w:val="hybridMultilevel"/>
    <w:tmpl w:val="65528548"/>
    <w:lvl w:ilvl="0" w:tplc="E834A64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DE72C70"/>
    <w:multiLevelType w:val="hybridMultilevel"/>
    <w:tmpl w:val="9B42B8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C1961"/>
    <w:multiLevelType w:val="hybridMultilevel"/>
    <w:tmpl w:val="DE74C2B4"/>
    <w:lvl w:ilvl="0" w:tplc="5C8A88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B2534D8"/>
    <w:multiLevelType w:val="hybridMultilevel"/>
    <w:tmpl w:val="1FA214F0"/>
    <w:lvl w:ilvl="0" w:tplc="FC921D0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4E6CF6"/>
    <w:multiLevelType w:val="hybridMultilevel"/>
    <w:tmpl w:val="EF68FD8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710"/>
    <w:rsid w:val="00037552"/>
    <w:rsid w:val="000A50C1"/>
    <w:rsid w:val="000A5D54"/>
    <w:rsid w:val="00100ABA"/>
    <w:rsid w:val="00132EAF"/>
    <w:rsid w:val="001940E6"/>
    <w:rsid w:val="0034439C"/>
    <w:rsid w:val="0042242A"/>
    <w:rsid w:val="00540A74"/>
    <w:rsid w:val="005869BD"/>
    <w:rsid w:val="007F3DD4"/>
    <w:rsid w:val="0081795E"/>
    <w:rsid w:val="008648CD"/>
    <w:rsid w:val="0096376C"/>
    <w:rsid w:val="00986241"/>
    <w:rsid w:val="009E49B3"/>
    <w:rsid w:val="00A14E2B"/>
    <w:rsid w:val="00B031B2"/>
    <w:rsid w:val="00B812D3"/>
    <w:rsid w:val="00BD67F1"/>
    <w:rsid w:val="00C61B2A"/>
    <w:rsid w:val="00D0508A"/>
    <w:rsid w:val="00D25710"/>
    <w:rsid w:val="00DB169A"/>
    <w:rsid w:val="00E33E78"/>
    <w:rsid w:val="00ED611D"/>
    <w:rsid w:val="00EE6ED1"/>
    <w:rsid w:val="00F234A4"/>
    <w:rsid w:val="00F4695F"/>
    <w:rsid w:val="00FA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 SR45G</dc:creator>
  <cp:keywords/>
  <dc:description/>
  <cp:lastModifiedBy>SONY VAIO SR45G</cp:lastModifiedBy>
  <cp:revision>20</cp:revision>
  <dcterms:created xsi:type="dcterms:W3CDTF">2013-02-26T07:34:00Z</dcterms:created>
  <dcterms:modified xsi:type="dcterms:W3CDTF">2013-02-27T08:00:00Z</dcterms:modified>
</cp:coreProperties>
</file>